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6BE" w:rsidRPr="000F16BE" w:rsidRDefault="000F16BE" w:rsidP="000F1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16BE" w:rsidRPr="000F16BE" w:rsidRDefault="000F16BE" w:rsidP="000F16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Section A: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>-Advisors and Wealth Management</w:t>
      </w:r>
    </w:p>
    <w:p w:rsidR="000F16BE" w:rsidRPr="000F16BE" w:rsidRDefault="000F16BE" w:rsidP="000F16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What is the primary function of a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-advisor?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Provide manual stock analysis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Offer legal financial advice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Automate investment advice using algorithms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D. Manage only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cryptocurrency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portfolios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mainly serve which of the following roles in wealth management?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High-frequency trading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Tax collection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Automated portfolio management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Debt consolidation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technology do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primarily rely on?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A.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Blockchain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Artificial Intelligence and Algorithms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Internet of Things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Satellite imaging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typically charge</w:t>
      </w:r>
      <w:proofErr w:type="gram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High flat fees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A percentage of assets under management (AUM)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Commission per trade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One-time entry fees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One major benefit of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over traditional advisors is: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Higher returns guaranteed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Access to private equity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Lower cost and round-the-clock service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Manual trading flexibility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F16BE" w:rsidRPr="000F16BE" w:rsidRDefault="000F16BE" w:rsidP="000F16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>Section B: Algorithmic Trading and Investment Strategies</w:t>
      </w:r>
    </w:p>
    <w:p w:rsidR="000F16BE" w:rsidRPr="000F16BE" w:rsidRDefault="000F16BE" w:rsidP="000F16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Algorithmic trading involves: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Investing based on rumors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Manual stock picking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Use of pre-programmed instructions for trading decisions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Real estate management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Which of the following is NOT typically part of an algorithmic trading strategy?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Speed optimization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Predictive analytics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Manual order placement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D. Historical data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backtesting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 popular strategy in algorithmic trading that seeks to profit from price inefficiencies is: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Buy-and-hold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Arbitrage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Value investing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Diversification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High-frequency trading is a subset of algorithmic trading that focuses on: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Long-term investment returns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Socially responsible investing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Making many trades in milliseconds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Manual portfolio rebalancing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One risk of algorithmic trading is: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Lack of technical infrastructure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Tax inefficiency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Flash crashes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Unavailability of online platforms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0F16BE" w:rsidRPr="000F16BE" w:rsidRDefault="000F16BE" w:rsidP="000F16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>Section C: Risk Management and Portfolio Diversification</w:t>
      </w:r>
    </w:p>
    <w:p w:rsidR="000F16BE" w:rsidRPr="000F16BE" w:rsidRDefault="000F16BE" w:rsidP="000F16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Diversification helps reduce: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Tax liability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Market volatility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Portfolio risk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Return potential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In modern portfolio theory, an efficient portfolio: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Maximizes risk for given return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Minimizes return for given risk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Offers maximum return for minimum risk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Only includes low-risk assets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tool is commonly used for portfolio risk analysis in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-advisory platforms?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Regression Trees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Monte Carlo simulations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SWOT analysis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sz w:val="24"/>
          <w:szCs w:val="24"/>
        </w:rPr>
        <w:lastRenderedPageBreak/>
        <w:t>D. Binary classifiers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Asset allocation is a key principle in: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Day trading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Speculation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Risk management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Insider trading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generally reduce risk by: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Concentrating investments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Using investor sentiment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Automating rebalancing and diversification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Avoiding stock markets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0F16BE" w:rsidRPr="000F16BE" w:rsidRDefault="000F16BE" w:rsidP="000F16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>Section D: Regulatory Environment</w:t>
      </w:r>
    </w:p>
    <w:p w:rsidR="000F16BE" w:rsidRPr="000F16BE" w:rsidRDefault="000F16BE" w:rsidP="000F16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are typically regulated by: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The World Bank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Financial market regulators like SEC or SEBI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Local police departments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Internet service providers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One of the key regulatory requirements for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-advisors is to: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Provide investment guarantees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Operate without licenses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Disclose conflicts of interest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Keep all algorithms private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KYC stands for: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Know Your Customer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Know Your Code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Know Your Crypto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Know Your Credentials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A</w:t>
      </w:r>
    </w:p>
    <w:p w:rsidR="000F16BE" w:rsidRPr="000F16BE" w:rsidRDefault="000F16BE" w:rsidP="000F16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MiFID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II is a regulation applicable to: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U.S. tax reforms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EU financial markets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Indian stock exchanges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South American central banks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Anti-Money Laundering (AML) compliance is important because</w:t>
      </w:r>
      <w:proofErr w:type="gram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A. It reduces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t>-advisor profits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It ensures ethical algorithm design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sz w:val="24"/>
          <w:szCs w:val="24"/>
        </w:rPr>
        <w:lastRenderedPageBreak/>
        <w:t>C. It prevents financial crimes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It automates tax filings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0F16BE" w:rsidRPr="000F16BE" w:rsidRDefault="000F16BE" w:rsidP="000F16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Section E: Traditional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>vs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Digital Wealth Management &amp; Future Trends</w:t>
      </w:r>
    </w:p>
    <w:p w:rsidR="000F16BE" w:rsidRPr="000F16BE" w:rsidRDefault="000F16BE" w:rsidP="000F16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Traditional wealth management relies heavily on: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Mobile apps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Human financial advisors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C. AI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chatbots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D.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Cryptocurrency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Digital wealth management is more accessible because of: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Global ATM access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Digital documentation and automation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Free insurance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Personalized paper-based reports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0F16BE" w:rsidRPr="000F16BE" w:rsidRDefault="000F16BE" w:rsidP="000F16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One major challenge in the future of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robo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-advisory is: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Excessive human involvement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Limited use of cloud computing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 xml:space="preserve">C. Data privacy and 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cybersecurity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Manual diversification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FinTech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innovations are expected to: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Reduce banking efficiency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Make investing less secure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Improve financial inclusion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Eliminate all human jobs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</w:p>
    <w:p w:rsidR="000F16BE" w:rsidRPr="000F16BE" w:rsidRDefault="000F16BE" w:rsidP="000F16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Which of the following is a trend in the future of </w:t>
      </w:r>
      <w:proofErr w:type="spellStart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FinTech</w:t>
      </w:r>
      <w:proofErr w:type="spellEnd"/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A. Reduced use of mobile payments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B. Rise of decentralized finance (</w:t>
      </w:r>
      <w:proofErr w:type="spellStart"/>
      <w:r w:rsidRPr="000F16BE">
        <w:rPr>
          <w:rFonts w:ascii="Times New Roman" w:eastAsia="Times New Roman" w:hAnsi="Times New Roman" w:cs="Times New Roman"/>
          <w:sz w:val="24"/>
          <w:szCs w:val="24"/>
        </w:rPr>
        <w:t>DeFi</w:t>
      </w:r>
      <w:proofErr w:type="spellEnd"/>
      <w:r w:rsidRPr="000F16BE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C. Decline in automation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  <w:t>D. Growth in paper banking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br/>
      </w:r>
      <w:r w:rsidRPr="000F16BE">
        <w:rPr>
          <w:rFonts w:ascii="Times New Roman" w:eastAsia="Times New Roman" w:hAnsi="Times New Roman" w:cs="Times New Roman"/>
          <w:b/>
          <w:bCs/>
          <w:sz w:val="24"/>
          <w:szCs w:val="24"/>
        </w:rPr>
        <w:t>Answer:</w:t>
      </w:r>
      <w:r w:rsidRPr="000F16BE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</w:p>
    <w:p w:rsidR="00B91E0F" w:rsidRDefault="00B91E0F"/>
    <w:sectPr w:rsidR="00B91E0F" w:rsidSect="00B91E0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558D1"/>
    <w:multiLevelType w:val="multilevel"/>
    <w:tmpl w:val="0D28FDC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76A3E"/>
    <w:multiLevelType w:val="multilevel"/>
    <w:tmpl w:val="20D62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4A72BA"/>
    <w:multiLevelType w:val="multilevel"/>
    <w:tmpl w:val="210C4BD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620581"/>
    <w:multiLevelType w:val="multilevel"/>
    <w:tmpl w:val="BB24D1B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F56887"/>
    <w:multiLevelType w:val="multilevel"/>
    <w:tmpl w:val="95463F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F16BE"/>
    <w:rsid w:val="000F16BE"/>
    <w:rsid w:val="00B91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E0F"/>
  </w:style>
  <w:style w:type="paragraph" w:styleId="Heading3">
    <w:name w:val="heading 3"/>
    <w:basedOn w:val="Normal"/>
    <w:link w:val="Heading3Char"/>
    <w:uiPriority w:val="9"/>
    <w:qFormat/>
    <w:rsid w:val="000F16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F16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F1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16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690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HEMANTH KUMAR B N</dc:creator>
  <cp:lastModifiedBy>HEMANTH KUMAR B N</cp:lastModifiedBy>
  <cp:revision>1</cp:revision>
  <dcterms:created xsi:type="dcterms:W3CDTF">2025-05-08T06:09:00Z</dcterms:created>
  <dcterms:modified xsi:type="dcterms:W3CDTF">2025-05-08T06:09:00Z</dcterms:modified>
</cp:coreProperties>
</file>